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695E" w14:textId="77777777" w:rsidR="00984BC6" w:rsidRDefault="00984BC6" w:rsidP="00984BC6">
      <w:pPr>
        <w:shd w:val="clear" w:color="auto" w:fill="FFFFFF"/>
        <w:spacing w:line="240" w:lineRule="auto"/>
        <w:ind w:left="-426"/>
        <w:rPr>
          <w:rFonts w:ascii="Roboto" w:eastAsia="Times New Roman" w:hAnsi="Roboto" w:cs="Times New Roman"/>
          <w:b/>
          <w:bCs/>
          <w:color w:val="212529"/>
          <w:sz w:val="21"/>
          <w:szCs w:val="21"/>
          <w:lang w:eastAsia="tr-TR"/>
        </w:rPr>
      </w:pPr>
    </w:p>
    <w:p w14:paraId="48284F5C" w14:textId="77777777" w:rsidR="00984BC6" w:rsidRDefault="00984BC6" w:rsidP="00984BC6">
      <w:pPr>
        <w:shd w:val="clear" w:color="auto" w:fill="FFFFFF"/>
        <w:spacing w:line="240" w:lineRule="auto"/>
        <w:ind w:left="-426"/>
        <w:rPr>
          <w:rFonts w:ascii="Roboto" w:eastAsia="Times New Roman" w:hAnsi="Roboto" w:cs="Times New Roman"/>
          <w:b/>
          <w:bCs/>
          <w:color w:val="212529"/>
          <w:sz w:val="21"/>
          <w:szCs w:val="21"/>
          <w:lang w:eastAsia="tr-TR"/>
        </w:rPr>
      </w:pPr>
    </w:p>
    <w:p w14:paraId="57336480" w14:textId="0B9FF8F5" w:rsidR="0073772D" w:rsidRDefault="001558DB" w:rsidP="00984BC6">
      <w:pPr>
        <w:shd w:val="clear" w:color="auto" w:fill="FFFFFF"/>
        <w:spacing w:line="240" w:lineRule="auto"/>
        <w:ind w:left="-426"/>
        <w:rPr>
          <w:rFonts w:ascii="Roboto" w:eastAsia="Times New Roman" w:hAnsi="Roboto" w:cs="Times New Roman"/>
          <w:b/>
          <w:bCs/>
          <w:color w:val="212529"/>
          <w:sz w:val="21"/>
          <w:szCs w:val="21"/>
          <w:lang w:eastAsia="tr-TR"/>
        </w:rPr>
      </w:pPr>
      <w:r>
        <w:rPr>
          <w:rFonts w:ascii="Roboto" w:eastAsia="Times New Roman" w:hAnsi="Roboto" w:cs="Times New Roman"/>
          <w:b/>
          <w:bCs/>
          <w:color w:val="212529"/>
          <w:sz w:val="21"/>
          <w:szCs w:val="21"/>
          <w:lang w:eastAsia="tr-TR"/>
        </w:rPr>
        <w:t xml:space="preserve">        </w:t>
      </w:r>
      <w:r w:rsidR="0073772D" w:rsidRPr="00BB60F5">
        <w:rPr>
          <w:rFonts w:ascii="Roboto" w:eastAsia="Times New Roman" w:hAnsi="Roboto" w:cs="Times New Roman"/>
          <w:b/>
          <w:bCs/>
          <w:color w:val="212529"/>
          <w:sz w:val="21"/>
          <w:szCs w:val="21"/>
          <w:lang w:eastAsia="tr-TR"/>
        </w:rPr>
        <w:t>Yabancı Dil Eş Değerlik</w:t>
      </w:r>
    </w:p>
    <w:tbl>
      <w:tblPr>
        <w:tblStyle w:val="TabloKlavuzu"/>
        <w:tblpPr w:leftFromText="141" w:rightFromText="141" w:vertAnchor="text" w:horzAnchor="margin" w:tblpY="150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4C289F" w:rsidRPr="00C91354" w14:paraId="0DDDD988" w14:textId="77777777" w:rsidTr="00ED1D23">
        <w:trPr>
          <w:trHeight w:val="307"/>
        </w:trPr>
        <w:tc>
          <w:tcPr>
            <w:tcW w:w="4673" w:type="dxa"/>
            <w:vAlign w:val="center"/>
          </w:tcPr>
          <w:p w14:paraId="7F329259" w14:textId="1CEBD067" w:rsidR="004C289F" w:rsidRPr="004C289F" w:rsidRDefault="004C289F" w:rsidP="00ED1D23">
            <w:pPr>
              <w:ind w:right="-738"/>
              <w:rPr>
                <w:rFonts w:ascii="Roboto" w:hAnsi="Roboto"/>
                <w:b/>
                <w:sz w:val="18"/>
                <w:szCs w:val="18"/>
              </w:rPr>
            </w:pPr>
            <w:r w:rsidRPr="004C289F">
              <w:rPr>
                <w:rFonts w:ascii="Roboto" w:hAnsi="Roboto"/>
                <w:b/>
                <w:sz w:val="18"/>
                <w:szCs w:val="18"/>
              </w:rPr>
              <w:t xml:space="preserve">DOKTORA ve İNGİLİZCE YÜKSEK LİSANS </w:t>
            </w:r>
          </w:p>
          <w:p w14:paraId="52254B2E" w14:textId="77777777" w:rsidR="004C289F" w:rsidRPr="004C289F" w:rsidRDefault="004C289F" w:rsidP="00ED1D23">
            <w:pPr>
              <w:ind w:right="-738"/>
              <w:rPr>
                <w:rFonts w:ascii="Roboto" w:hAnsi="Roboto"/>
                <w:b/>
                <w:sz w:val="18"/>
                <w:szCs w:val="18"/>
              </w:rPr>
            </w:pPr>
            <w:r w:rsidRPr="004C289F">
              <w:rPr>
                <w:rFonts w:ascii="Roboto" w:hAnsi="Roboto"/>
                <w:b/>
                <w:sz w:val="18"/>
                <w:szCs w:val="18"/>
              </w:rPr>
              <w:t>EĞİTİMİ ALACAK LİSANSÜSTÜ ÖĞRENCİLER</w:t>
            </w:r>
          </w:p>
          <w:p w14:paraId="7BC1FE72" w14:textId="77777777" w:rsidR="004C289F" w:rsidRPr="004C289F" w:rsidRDefault="004C289F" w:rsidP="00ED1D23">
            <w:pPr>
              <w:ind w:right="-738"/>
              <w:rPr>
                <w:rFonts w:ascii="Roboto" w:hAnsi="Roboto"/>
                <w:b/>
                <w:sz w:val="18"/>
                <w:szCs w:val="18"/>
              </w:rPr>
            </w:pPr>
            <w:r w:rsidRPr="004C289F">
              <w:rPr>
                <w:rFonts w:ascii="Roboto" w:hAnsi="Roboto"/>
                <w:b/>
                <w:sz w:val="18"/>
                <w:szCs w:val="18"/>
              </w:rPr>
              <w:t xml:space="preserve">İÇİN FBÜ TARAFINDAN KABUL EDİLEN İNGİLİZCE </w:t>
            </w:r>
          </w:p>
          <w:p w14:paraId="5C4B5A57" w14:textId="77777777" w:rsidR="004C289F" w:rsidRPr="00C91354" w:rsidRDefault="004C289F" w:rsidP="00ED1D23">
            <w:pPr>
              <w:ind w:right="-738"/>
              <w:rPr>
                <w:b/>
                <w:sz w:val="18"/>
                <w:szCs w:val="18"/>
              </w:rPr>
            </w:pPr>
            <w:r w:rsidRPr="004C289F">
              <w:rPr>
                <w:rFonts w:ascii="Roboto" w:hAnsi="Roboto"/>
                <w:b/>
                <w:sz w:val="18"/>
                <w:szCs w:val="18"/>
              </w:rPr>
              <w:t>YETERLİK SINAVLARI EŞ DEĞERLİK TABLOSU</w:t>
            </w:r>
          </w:p>
        </w:tc>
        <w:tc>
          <w:tcPr>
            <w:tcW w:w="4536" w:type="dxa"/>
            <w:vAlign w:val="center"/>
          </w:tcPr>
          <w:p w14:paraId="5FAD7845" w14:textId="77777777" w:rsidR="00ED1D23" w:rsidRDefault="00ED1D23" w:rsidP="00ED1D23">
            <w:pPr>
              <w:ind w:right="-108"/>
              <w:rPr>
                <w:rFonts w:ascii="Roboto" w:hAnsi="Roboto"/>
                <w:b/>
                <w:sz w:val="18"/>
                <w:szCs w:val="18"/>
              </w:rPr>
            </w:pPr>
          </w:p>
          <w:p w14:paraId="51D5B06B" w14:textId="74684860" w:rsidR="004C289F" w:rsidRPr="004C289F" w:rsidRDefault="004C289F" w:rsidP="00ED1D23">
            <w:pPr>
              <w:ind w:right="-108"/>
              <w:rPr>
                <w:rFonts w:ascii="Roboto" w:hAnsi="Roboto"/>
                <w:b/>
                <w:sz w:val="18"/>
                <w:szCs w:val="18"/>
              </w:rPr>
            </w:pPr>
            <w:r w:rsidRPr="004C289F">
              <w:rPr>
                <w:rFonts w:ascii="Roboto" w:hAnsi="Roboto"/>
                <w:b/>
                <w:sz w:val="18"/>
                <w:szCs w:val="18"/>
              </w:rPr>
              <w:t xml:space="preserve">ENGLISH EXAM EQUIVALENCE TABLE of FBU FOR STUDENTS THAT WILL STUDY DOCTORAL and GRADUATE PROGRAMS IN ENGLISH </w:t>
            </w:r>
            <w:r w:rsidRPr="004C289F">
              <w:rPr>
                <w:rFonts w:ascii="Roboto" w:hAnsi="Roboto"/>
                <w:b/>
                <w:sz w:val="18"/>
                <w:szCs w:val="18"/>
              </w:rPr>
              <w:br/>
              <w:t xml:space="preserve">        </w:t>
            </w:r>
          </w:p>
        </w:tc>
      </w:tr>
    </w:tbl>
    <w:tbl>
      <w:tblPr>
        <w:tblStyle w:val="TabloKlavuzu"/>
        <w:tblpPr w:leftFromText="141" w:rightFromText="141" w:vertAnchor="text" w:horzAnchor="margin" w:tblpY="1412"/>
        <w:tblW w:w="9209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709"/>
        <w:gridCol w:w="708"/>
        <w:gridCol w:w="851"/>
        <w:gridCol w:w="850"/>
        <w:gridCol w:w="2410"/>
      </w:tblGrid>
      <w:tr w:rsidR="001558DB" w:rsidRPr="00C91354" w14:paraId="4B425FDB" w14:textId="77777777" w:rsidTr="00ED1D23">
        <w:trPr>
          <w:trHeight w:val="580"/>
        </w:trPr>
        <w:tc>
          <w:tcPr>
            <w:tcW w:w="2547" w:type="dxa"/>
          </w:tcPr>
          <w:p w14:paraId="12EEF606" w14:textId="77777777" w:rsidR="004C289F" w:rsidRPr="00C91354" w:rsidRDefault="004C289F" w:rsidP="00ED1D23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60FFD2" w14:textId="77777777" w:rsidR="004C289F" w:rsidRPr="001558DB" w:rsidRDefault="004C289F" w:rsidP="00ED1D23">
            <w:pPr>
              <w:ind w:right="-108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1558DB">
              <w:rPr>
                <w:rFonts w:ascii="Roboto" w:hAnsi="Roboto"/>
                <w:b/>
                <w:sz w:val="18"/>
                <w:szCs w:val="18"/>
              </w:rPr>
              <w:t>KPDS/ÜDS/ YDS/e-YDS/ YÖKDİL</w:t>
            </w:r>
          </w:p>
        </w:tc>
        <w:tc>
          <w:tcPr>
            <w:tcW w:w="709" w:type="dxa"/>
            <w:vAlign w:val="center"/>
          </w:tcPr>
          <w:p w14:paraId="48430B9B" w14:textId="77777777" w:rsidR="004C289F" w:rsidRPr="001558DB" w:rsidRDefault="004C289F" w:rsidP="00ED1D23">
            <w:pPr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1558DB">
              <w:rPr>
                <w:rFonts w:ascii="Roboto" w:hAnsi="Roboto"/>
                <w:b/>
                <w:sz w:val="18"/>
                <w:szCs w:val="18"/>
              </w:rPr>
              <w:t>CAE</w:t>
            </w:r>
          </w:p>
        </w:tc>
        <w:tc>
          <w:tcPr>
            <w:tcW w:w="708" w:type="dxa"/>
            <w:vAlign w:val="center"/>
          </w:tcPr>
          <w:p w14:paraId="4F211DF0" w14:textId="77777777" w:rsidR="004C289F" w:rsidRPr="001558DB" w:rsidRDefault="004C289F" w:rsidP="00ED1D23">
            <w:pPr>
              <w:ind w:right="-44"/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b/>
                <w:sz w:val="18"/>
                <w:szCs w:val="18"/>
              </w:rPr>
              <w:t>TOEFL IBT</w:t>
            </w:r>
          </w:p>
        </w:tc>
        <w:tc>
          <w:tcPr>
            <w:tcW w:w="851" w:type="dxa"/>
            <w:vAlign w:val="center"/>
          </w:tcPr>
          <w:p w14:paraId="448657DB" w14:textId="77777777" w:rsidR="004C289F" w:rsidRPr="001558DB" w:rsidRDefault="004C289F" w:rsidP="00ED1D23">
            <w:pPr>
              <w:ind w:left="-104" w:right="-108"/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b/>
                <w:sz w:val="18"/>
                <w:szCs w:val="18"/>
              </w:rPr>
              <w:t>PTE Akademik</w:t>
            </w:r>
            <w:r w:rsidRPr="001558DB">
              <w:rPr>
                <w:rFonts w:ascii="Roboto" w:hAnsi="Roboto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0E533F6" w14:textId="70382267" w:rsidR="004C289F" w:rsidRPr="001558DB" w:rsidRDefault="001558DB" w:rsidP="00ED1D23">
            <w:pPr>
              <w:ind w:left="-105" w:right="-108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sz w:val="18"/>
                <w:szCs w:val="18"/>
              </w:rPr>
              <w:t xml:space="preserve"> </w:t>
            </w:r>
            <w:r w:rsidR="004C289F" w:rsidRPr="001558DB">
              <w:rPr>
                <w:rFonts w:ascii="Roboto" w:hAnsi="Roboto"/>
                <w:b/>
                <w:sz w:val="18"/>
                <w:szCs w:val="18"/>
              </w:rPr>
              <w:t>FBU-PRO</w:t>
            </w:r>
          </w:p>
        </w:tc>
        <w:tc>
          <w:tcPr>
            <w:tcW w:w="2410" w:type="dxa"/>
          </w:tcPr>
          <w:p w14:paraId="2407688B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b/>
                <w:sz w:val="18"/>
                <w:szCs w:val="18"/>
              </w:rPr>
              <w:t>EXPLANATIONS</w:t>
            </w:r>
            <w:r w:rsidRPr="001558DB">
              <w:rPr>
                <w:rFonts w:ascii="Roboto" w:hAnsi="Roboto"/>
                <w:b/>
                <w:sz w:val="18"/>
                <w:szCs w:val="18"/>
              </w:rPr>
              <w:br/>
              <w:t>AÇIKLAMALAR</w:t>
            </w:r>
          </w:p>
        </w:tc>
      </w:tr>
      <w:tr w:rsidR="001558DB" w:rsidRPr="00C91354" w14:paraId="5AB364C1" w14:textId="77777777" w:rsidTr="00ED1D23">
        <w:trPr>
          <w:trHeight w:val="637"/>
        </w:trPr>
        <w:tc>
          <w:tcPr>
            <w:tcW w:w="2547" w:type="dxa"/>
            <w:vAlign w:val="center"/>
          </w:tcPr>
          <w:p w14:paraId="4C6439B6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Yüksek Lisans Programları (İngilizce)</w:t>
            </w:r>
          </w:p>
        </w:tc>
        <w:tc>
          <w:tcPr>
            <w:tcW w:w="1134" w:type="dxa"/>
            <w:vAlign w:val="center"/>
          </w:tcPr>
          <w:p w14:paraId="3C06DD33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6E60BE73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708" w:type="dxa"/>
            <w:vAlign w:val="center"/>
          </w:tcPr>
          <w:p w14:paraId="10772237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456842C4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55</w:t>
            </w:r>
          </w:p>
        </w:tc>
        <w:tc>
          <w:tcPr>
            <w:tcW w:w="850" w:type="dxa"/>
            <w:vAlign w:val="center"/>
          </w:tcPr>
          <w:p w14:paraId="4BD6282D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60</w:t>
            </w:r>
          </w:p>
        </w:tc>
        <w:tc>
          <w:tcPr>
            <w:tcW w:w="2410" w:type="dxa"/>
            <w:vMerge w:val="restart"/>
          </w:tcPr>
          <w:p w14:paraId="513FC398" w14:textId="77777777" w:rsidR="00ED1D23" w:rsidRDefault="00ED1D23" w:rsidP="00ED1D23">
            <w:pPr>
              <w:ind w:right="-218"/>
              <w:rPr>
                <w:rFonts w:ascii="Roboto" w:hAnsi="Roboto"/>
                <w:b/>
                <w:sz w:val="18"/>
                <w:szCs w:val="18"/>
              </w:rPr>
            </w:pPr>
          </w:p>
          <w:p w14:paraId="6114656A" w14:textId="554EDE71" w:rsidR="004C289F" w:rsidRDefault="004C289F" w:rsidP="00ED1D23">
            <w:pPr>
              <w:ind w:left="32" w:right="-218"/>
              <w:rPr>
                <w:rFonts w:ascii="Roboto" w:hAnsi="Roboto"/>
                <w:b/>
                <w:sz w:val="18"/>
                <w:szCs w:val="18"/>
              </w:rPr>
            </w:pPr>
            <w:r w:rsidRPr="001558DB">
              <w:rPr>
                <w:rFonts w:ascii="Roboto" w:hAnsi="Roboto"/>
                <w:b/>
                <w:sz w:val="18"/>
                <w:szCs w:val="18"/>
              </w:rPr>
              <w:t>Minimum score required</w:t>
            </w:r>
            <w:r w:rsidR="00ED1D23">
              <w:rPr>
                <w:rFonts w:ascii="Roboto" w:hAnsi="Roboto"/>
                <w:b/>
                <w:sz w:val="18"/>
                <w:szCs w:val="18"/>
              </w:rPr>
              <w:t xml:space="preserve">   </w:t>
            </w:r>
            <w:r w:rsidRPr="001558DB">
              <w:rPr>
                <w:rFonts w:ascii="Roboto" w:hAnsi="Roboto"/>
                <w:b/>
                <w:sz w:val="18"/>
                <w:szCs w:val="18"/>
              </w:rPr>
              <w:t xml:space="preserve"> for admission to graduate programs.</w:t>
            </w:r>
          </w:p>
          <w:p w14:paraId="115DAF4B" w14:textId="77777777" w:rsidR="00ED1D23" w:rsidRPr="001558DB" w:rsidRDefault="00ED1D23" w:rsidP="00ED1D23">
            <w:pPr>
              <w:ind w:left="32" w:right="-218"/>
              <w:rPr>
                <w:rFonts w:ascii="Roboto" w:hAnsi="Roboto"/>
                <w:b/>
                <w:sz w:val="18"/>
                <w:szCs w:val="18"/>
              </w:rPr>
            </w:pPr>
          </w:p>
          <w:p w14:paraId="66836B2C" w14:textId="163F76F0" w:rsidR="004C289F" w:rsidRPr="00C91354" w:rsidRDefault="004C289F" w:rsidP="00ED1D23">
            <w:pPr>
              <w:ind w:left="32" w:right="-218"/>
              <w:rPr>
                <w:b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Lisansüstü programlara başlayabilmek için gereken minimum puan.</w:t>
            </w:r>
          </w:p>
        </w:tc>
      </w:tr>
      <w:tr w:rsidR="001558DB" w:rsidRPr="00C91354" w14:paraId="3D3F593F" w14:textId="77777777" w:rsidTr="00ED1D23">
        <w:trPr>
          <w:trHeight w:val="533"/>
        </w:trPr>
        <w:tc>
          <w:tcPr>
            <w:tcW w:w="2547" w:type="dxa"/>
            <w:vAlign w:val="center"/>
          </w:tcPr>
          <w:p w14:paraId="2F2D1DED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Doktora Programları (Türkçe)</w:t>
            </w:r>
          </w:p>
        </w:tc>
        <w:tc>
          <w:tcPr>
            <w:tcW w:w="1134" w:type="dxa"/>
            <w:vAlign w:val="center"/>
          </w:tcPr>
          <w:p w14:paraId="70E1D075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55</w:t>
            </w:r>
          </w:p>
        </w:tc>
        <w:tc>
          <w:tcPr>
            <w:tcW w:w="709" w:type="dxa"/>
            <w:vAlign w:val="center"/>
          </w:tcPr>
          <w:p w14:paraId="2206FDA9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14:paraId="013DF844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66</w:t>
            </w:r>
          </w:p>
        </w:tc>
        <w:tc>
          <w:tcPr>
            <w:tcW w:w="851" w:type="dxa"/>
            <w:vAlign w:val="center"/>
          </w:tcPr>
          <w:p w14:paraId="416A0133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1ABCD9B9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 xml:space="preserve">    </w:t>
            </w:r>
          </w:p>
          <w:p w14:paraId="59F94521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-</w:t>
            </w:r>
          </w:p>
        </w:tc>
        <w:tc>
          <w:tcPr>
            <w:tcW w:w="2410" w:type="dxa"/>
            <w:vMerge/>
          </w:tcPr>
          <w:p w14:paraId="4ADDE24C" w14:textId="77777777" w:rsidR="004C289F" w:rsidRPr="00C91354" w:rsidRDefault="004C289F" w:rsidP="00ED1D23">
            <w:pPr>
              <w:ind w:right="-218"/>
              <w:rPr>
                <w:b/>
                <w:sz w:val="18"/>
                <w:szCs w:val="18"/>
              </w:rPr>
            </w:pPr>
          </w:p>
        </w:tc>
      </w:tr>
      <w:tr w:rsidR="001558DB" w:rsidRPr="00C91354" w14:paraId="0536F38A" w14:textId="77777777" w:rsidTr="00ED1D23">
        <w:trPr>
          <w:trHeight w:val="558"/>
        </w:trPr>
        <w:tc>
          <w:tcPr>
            <w:tcW w:w="2547" w:type="dxa"/>
            <w:vAlign w:val="center"/>
          </w:tcPr>
          <w:p w14:paraId="424FA558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Doktora Programları (İngilizce)</w:t>
            </w:r>
          </w:p>
        </w:tc>
        <w:tc>
          <w:tcPr>
            <w:tcW w:w="1134" w:type="dxa"/>
            <w:vAlign w:val="center"/>
          </w:tcPr>
          <w:p w14:paraId="04870A8C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4BAC4DB6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C</w:t>
            </w:r>
          </w:p>
        </w:tc>
        <w:tc>
          <w:tcPr>
            <w:tcW w:w="708" w:type="dxa"/>
            <w:vAlign w:val="center"/>
          </w:tcPr>
          <w:p w14:paraId="2C2E2971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72</w:t>
            </w:r>
          </w:p>
        </w:tc>
        <w:tc>
          <w:tcPr>
            <w:tcW w:w="851" w:type="dxa"/>
            <w:vAlign w:val="center"/>
          </w:tcPr>
          <w:p w14:paraId="01F8A43A" w14:textId="77777777" w:rsidR="004C289F" w:rsidRPr="001558DB" w:rsidRDefault="004C289F" w:rsidP="00ED1D23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55</w:t>
            </w:r>
          </w:p>
        </w:tc>
        <w:tc>
          <w:tcPr>
            <w:tcW w:w="850" w:type="dxa"/>
          </w:tcPr>
          <w:p w14:paraId="3AC1062F" w14:textId="77777777" w:rsidR="004C289F" w:rsidRPr="001558DB" w:rsidRDefault="004C289F" w:rsidP="00ED1D23">
            <w:pPr>
              <w:ind w:right="-218"/>
              <w:rPr>
                <w:rFonts w:ascii="Roboto" w:hAnsi="Roboto"/>
                <w:bCs/>
                <w:sz w:val="18"/>
                <w:szCs w:val="18"/>
              </w:rPr>
            </w:pPr>
            <w:r w:rsidRPr="001558DB">
              <w:rPr>
                <w:rFonts w:ascii="Roboto" w:hAnsi="Roboto"/>
                <w:bCs/>
                <w:sz w:val="18"/>
                <w:szCs w:val="18"/>
              </w:rPr>
              <w:t xml:space="preserve">    </w:t>
            </w:r>
          </w:p>
          <w:p w14:paraId="1A170D00" w14:textId="77777777" w:rsidR="004C289F" w:rsidRPr="001558DB" w:rsidRDefault="004C289F" w:rsidP="00ED1D23">
            <w:pPr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1558DB">
              <w:rPr>
                <w:rFonts w:ascii="Roboto" w:hAnsi="Roboto"/>
                <w:sz w:val="18"/>
                <w:szCs w:val="18"/>
              </w:rPr>
              <w:t>-</w:t>
            </w:r>
          </w:p>
        </w:tc>
        <w:tc>
          <w:tcPr>
            <w:tcW w:w="2410" w:type="dxa"/>
            <w:vMerge/>
          </w:tcPr>
          <w:p w14:paraId="015A6DE7" w14:textId="77777777" w:rsidR="004C289F" w:rsidRPr="00C91354" w:rsidRDefault="004C289F" w:rsidP="00ED1D23">
            <w:pPr>
              <w:ind w:right="-218"/>
              <w:rPr>
                <w:b/>
                <w:sz w:val="18"/>
                <w:szCs w:val="18"/>
              </w:rPr>
            </w:pPr>
          </w:p>
        </w:tc>
      </w:tr>
    </w:tbl>
    <w:p w14:paraId="56157321" w14:textId="77777777" w:rsidR="004C289F" w:rsidRDefault="004C289F" w:rsidP="00984BC6">
      <w:pPr>
        <w:shd w:val="clear" w:color="auto" w:fill="FFFFFF"/>
        <w:spacing w:line="240" w:lineRule="auto"/>
        <w:ind w:left="-426"/>
        <w:rPr>
          <w:rFonts w:ascii="Roboto" w:eastAsia="Times New Roman" w:hAnsi="Roboto" w:cs="Times New Roman"/>
          <w:color w:val="212529"/>
          <w:sz w:val="24"/>
          <w:szCs w:val="24"/>
          <w:lang w:eastAsia="tr-TR"/>
        </w:rPr>
      </w:pPr>
    </w:p>
    <w:p w14:paraId="32633832" w14:textId="4E33220A" w:rsidR="004C289F" w:rsidRPr="004C289F" w:rsidRDefault="004C289F" w:rsidP="00ED1D23">
      <w:pPr>
        <w:ind w:right="-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tr-TR"/>
        </w:rPr>
        <w:t>ALES:</w:t>
      </w:r>
      <w:r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tr-TR"/>
        </w:rPr>
        <w:t xml:space="preserve"> </w:t>
      </w: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>Türkiye’de ÖSYM tarafından gerçekleştirilen Akademik Personel ve Lisansüstü Eğitimi Giriş Sınavı / Academic Personnel and Graduate Education Exam held by Turkey’s ÖSYM.</w:t>
      </w:r>
    </w:p>
    <w:p w14:paraId="236F9AF3" w14:textId="77777777" w:rsidR="004C289F" w:rsidRPr="004C289F" w:rsidRDefault="004C289F" w:rsidP="00ED1D23">
      <w:pPr>
        <w:ind w:right="-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tr-TR"/>
        </w:rPr>
        <w:t>CAE:</w:t>
      </w: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 xml:space="preserve"> Cambridge Assessment English tarafından C1 İleri seviyesinde uygulanan </w:t>
      </w:r>
      <w:r w:rsidRPr="004C289F">
        <w:rPr>
          <w:rFonts w:eastAsia="Times New Roman" w:cs="Times New Roman"/>
          <w:b/>
          <w:bCs/>
          <w:color w:val="000000"/>
          <w:sz w:val="18"/>
          <w:szCs w:val="18"/>
          <w:lang w:eastAsia="tr-TR"/>
        </w:rPr>
        <w:t>kâğıt</w:t>
      </w: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 xml:space="preserve"> ve </w:t>
      </w:r>
      <w:r w:rsidRPr="004C289F">
        <w:rPr>
          <w:rFonts w:eastAsia="Times New Roman" w:cs="Times New Roman"/>
          <w:b/>
          <w:bCs/>
          <w:color w:val="000000"/>
          <w:sz w:val="18"/>
          <w:szCs w:val="18"/>
          <w:lang w:eastAsia="tr-TR"/>
        </w:rPr>
        <w:t>bilgisayar tabanlı olmak üzere iki türlü gerçekleştirilen sınav</w:t>
      </w: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 xml:space="preserve"> / C1 Advanced, paper and computer based English exam conducted by Cambridge Assessment English </w:t>
      </w:r>
    </w:p>
    <w:p w14:paraId="0B982C61" w14:textId="77777777" w:rsidR="004C289F" w:rsidRPr="004C289F" w:rsidRDefault="004C289F" w:rsidP="00ED1D23">
      <w:pPr>
        <w:ind w:right="-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tr-TR"/>
        </w:rPr>
        <w:t xml:space="preserve">TOEFL IBT: </w:t>
      </w: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>TOEFL tarafından bilgisayar tabanlı gerçekleştirilen uluslararası akademik İngilizce sınavı / computer based Test of English as a Foreign Language conducted by TOEFL</w:t>
      </w:r>
    </w:p>
    <w:p w14:paraId="67EB3F61" w14:textId="77777777" w:rsidR="004C289F" w:rsidRPr="004C289F" w:rsidRDefault="004C289F" w:rsidP="00ED1D23">
      <w:pPr>
        <w:ind w:right="-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tr-TR"/>
        </w:rPr>
        <w:t>PTE:</w:t>
      </w: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 xml:space="preserve"> Pearson Test of English Academic tarafından bilgisayar tabanlı gerçekleştirilen uluslararası akademik İngilizce sınavı / computer based Test of English conducted by Pearson Test of English Academic.</w:t>
      </w:r>
    </w:p>
    <w:p w14:paraId="46EB6AA4" w14:textId="77777777" w:rsidR="004C289F" w:rsidRPr="004C289F" w:rsidRDefault="004C289F" w:rsidP="00ED1D23">
      <w:pPr>
        <w:ind w:right="-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b/>
          <w:bCs/>
          <w:color w:val="000000"/>
          <w:sz w:val="18"/>
          <w:szCs w:val="18"/>
          <w:lang w:eastAsia="tr-TR"/>
        </w:rPr>
        <w:t>FBU-PRO:</w:t>
      </w: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 xml:space="preserve"> Fenerbahçe Üniversitesi tarafından kâğıt ve/veya bilgisayar tabanlı gerçekleştirilen İngilizce sınavı / Fenerbahçe University paper and/or computer based English Proficiency Exam </w:t>
      </w:r>
    </w:p>
    <w:p w14:paraId="5066FFD3" w14:textId="77777777" w:rsidR="004C289F" w:rsidRPr="004C289F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 xml:space="preserve">KPDS, ÜDS, YDS, e-YDS ve YÖKDİL sınavlarının geçerlilik süresi, ilgili sınav tarihinden itibaren 5 yıldır. </w:t>
      </w:r>
    </w:p>
    <w:p w14:paraId="1A713139" w14:textId="77777777" w:rsidR="004C289F" w:rsidRPr="004C289F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>The scores obtained from KPDS, ÜDS, YDS, e-YDS and YÖKDİL exams are valid for 5 years starting from the date of exam.</w:t>
      </w:r>
    </w:p>
    <w:p w14:paraId="037A1CF2" w14:textId="77777777" w:rsidR="004C289F" w:rsidRPr="004C289F" w:rsidRDefault="004C289F" w:rsidP="00ED1D23">
      <w:pPr>
        <w:pStyle w:val="ListeParagraf"/>
        <w:tabs>
          <w:tab w:val="left" w:pos="142"/>
        </w:tabs>
        <w:spacing w:after="200" w:line="240" w:lineRule="auto"/>
        <w:ind w:left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</w:p>
    <w:p w14:paraId="7EB51D18" w14:textId="77777777" w:rsidR="004C289F" w:rsidRPr="004C289F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>TOEFL IBT sınavının geçerlilik süresi sınav tarihinden itibaren 2 yıldır.</w:t>
      </w:r>
    </w:p>
    <w:p w14:paraId="052A0FDE" w14:textId="77777777" w:rsidR="004C289F" w:rsidRPr="004C289F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>The scores obtained from TOEFL IBT exam are valid for 2 years starting from the date of exam.</w:t>
      </w:r>
    </w:p>
    <w:p w14:paraId="39AF6BB9" w14:textId="77777777" w:rsidR="004C289F" w:rsidRPr="004C289F" w:rsidRDefault="004C289F" w:rsidP="00ED1D23">
      <w:pPr>
        <w:pStyle w:val="ListeParagraf"/>
        <w:tabs>
          <w:tab w:val="left" w:pos="142"/>
        </w:tabs>
        <w:spacing w:after="200" w:line="240" w:lineRule="auto"/>
        <w:ind w:left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</w:p>
    <w:p w14:paraId="19C47B44" w14:textId="77777777" w:rsidR="004C289F" w:rsidRPr="004C289F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 xml:space="preserve">PTE Academic sınavının geçerlilik süresi sınav tarihinden itibaren 2 yıldır. </w:t>
      </w:r>
    </w:p>
    <w:p w14:paraId="21B99820" w14:textId="77777777" w:rsidR="004C289F" w:rsidRPr="004C289F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>The scores obtained from PTE Academic exam are valid for 2 years starting from the date of exam.</w:t>
      </w:r>
    </w:p>
    <w:p w14:paraId="680DD4D8" w14:textId="77777777" w:rsidR="004C289F" w:rsidRPr="004C289F" w:rsidRDefault="004C289F" w:rsidP="00ED1D23">
      <w:pPr>
        <w:pStyle w:val="ListeParagraf"/>
        <w:tabs>
          <w:tab w:val="left" w:pos="142"/>
        </w:tabs>
        <w:spacing w:after="200" w:line="240" w:lineRule="auto"/>
        <w:ind w:left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</w:p>
    <w:p w14:paraId="75AB5EC6" w14:textId="77777777" w:rsidR="004C289F" w:rsidRPr="004C289F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>Türkiye’de alınan TOEFL IBT sınav sonuçları sadece devlet üniversiteleri ve vakıf üniversitelerinin TOEFL sınav merkezlerinden alındığı takdirde geçerlidir.</w:t>
      </w:r>
    </w:p>
    <w:p w14:paraId="4A5FB8E2" w14:textId="77777777" w:rsidR="004C289F" w:rsidRPr="004C289F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 xml:space="preserve">TOEFL IBT scores taken in Turkey are valid only if the exams are taken by the TOEFL exam centers either in state or foundation universites in Turkey.   </w:t>
      </w:r>
    </w:p>
    <w:p w14:paraId="55447FC1" w14:textId="77777777" w:rsidR="004C289F" w:rsidRPr="004C289F" w:rsidRDefault="004C289F" w:rsidP="00ED1D23">
      <w:pPr>
        <w:pStyle w:val="ListeParagraf"/>
        <w:tabs>
          <w:tab w:val="left" w:pos="142"/>
        </w:tabs>
        <w:spacing w:after="200" w:line="240" w:lineRule="auto"/>
        <w:ind w:left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</w:p>
    <w:p w14:paraId="3FE5FE28" w14:textId="77777777" w:rsidR="004C289F" w:rsidRPr="004C289F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 xml:space="preserve">Türkiye'de alınan PTE Akademik sınav sonuçları sadece devlet üniversiteleri ve vakıf üniversitelerinin TOEFL sınav merkezlerinden alındığı takdirde geçerlidir. </w:t>
      </w:r>
    </w:p>
    <w:p w14:paraId="755425B6" w14:textId="77777777" w:rsidR="004C289F" w:rsidRPr="004C289F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 xml:space="preserve">PTE Academic scores taken in Turkey are valid only if the exams are taken by the exam centers either in state or foundation universites in Turkey.   </w:t>
      </w:r>
    </w:p>
    <w:p w14:paraId="3837A783" w14:textId="77777777" w:rsidR="004C289F" w:rsidRPr="004C289F" w:rsidRDefault="004C289F" w:rsidP="00ED1D23">
      <w:pPr>
        <w:pStyle w:val="ListeParagraf"/>
        <w:tabs>
          <w:tab w:val="left" w:pos="142"/>
        </w:tabs>
        <w:spacing w:after="200" w:line="240" w:lineRule="auto"/>
        <w:ind w:left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</w:p>
    <w:p w14:paraId="4A2211C0" w14:textId="77777777" w:rsidR="004C289F" w:rsidRPr="004C289F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>Lisansüstü programlara başvuruda minimum İngilizce yeterlik koşulu Lisansüstü Eğitim Enstitüsü Kurulu kararı ile değiştirilebilir.</w:t>
      </w:r>
    </w:p>
    <w:p w14:paraId="746E22A4" w14:textId="055894E5" w:rsidR="00727030" w:rsidRPr="004C289F" w:rsidRDefault="004C289F" w:rsidP="00ED1D23">
      <w:pPr>
        <w:pStyle w:val="ListeParagraf"/>
        <w:numPr>
          <w:ilvl w:val="0"/>
          <w:numId w:val="2"/>
        </w:numPr>
        <w:tabs>
          <w:tab w:val="left" w:pos="142"/>
        </w:tabs>
        <w:spacing w:after="200" w:line="240" w:lineRule="auto"/>
        <w:ind w:left="142" w:hanging="142"/>
        <w:jc w:val="both"/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</w:pPr>
      <w:r w:rsidRPr="004C289F">
        <w:rPr>
          <w:rFonts w:ascii="Roboto" w:eastAsia="Times New Roman" w:hAnsi="Roboto" w:cs="Times New Roman"/>
          <w:color w:val="000000"/>
          <w:sz w:val="18"/>
          <w:szCs w:val="18"/>
          <w:lang w:eastAsia="tr-TR"/>
        </w:rPr>
        <w:t>The minimum English proficiency requirement may be revised by the concerned Institute Board for graduate student admissions.</w:t>
      </w:r>
    </w:p>
    <w:sectPr w:rsidR="00727030" w:rsidRPr="004C289F" w:rsidSect="00BB60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049E"/>
    <w:multiLevelType w:val="multilevel"/>
    <w:tmpl w:val="8C0C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F7CF7"/>
    <w:multiLevelType w:val="hybridMultilevel"/>
    <w:tmpl w:val="4386FDA6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7093265">
    <w:abstractNumId w:val="0"/>
  </w:num>
  <w:num w:numId="2" w16cid:durableId="1595017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A8"/>
    <w:rsid w:val="001558DB"/>
    <w:rsid w:val="001C1A2B"/>
    <w:rsid w:val="00263AA7"/>
    <w:rsid w:val="003430A5"/>
    <w:rsid w:val="003C32A8"/>
    <w:rsid w:val="004C289F"/>
    <w:rsid w:val="005D1A06"/>
    <w:rsid w:val="006B7C3C"/>
    <w:rsid w:val="00727030"/>
    <w:rsid w:val="0073772D"/>
    <w:rsid w:val="00865B2B"/>
    <w:rsid w:val="00984BC6"/>
    <w:rsid w:val="00A95871"/>
    <w:rsid w:val="00D4422E"/>
    <w:rsid w:val="00D752F6"/>
    <w:rsid w:val="00DD0409"/>
    <w:rsid w:val="00ED1D23"/>
    <w:rsid w:val="00F9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9BCC"/>
  <w15:chartTrackingRefBased/>
  <w15:docId w15:val="{CB5C6C77-DB96-4E64-9106-4D8E3416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C289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C2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2</cp:revision>
  <dcterms:created xsi:type="dcterms:W3CDTF">2022-12-08T07:58:00Z</dcterms:created>
  <dcterms:modified xsi:type="dcterms:W3CDTF">2022-12-08T07:58:00Z</dcterms:modified>
</cp:coreProperties>
</file>